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7E2E15" w:rsidRDefault="007E2E15" w:rsidP="00B9300E">
      <w:pPr>
        <w:rPr>
          <w:rFonts w:ascii="Tahoma" w:eastAsia="Times New Roman" w:hAnsi="Tahoma" w:cs="Times New Roman"/>
          <w:color w:val="000000"/>
          <w:sz w:val="18"/>
          <w:szCs w:val="18"/>
          <w:lang w:eastAsia="it-IT"/>
        </w:rPr>
      </w:pPr>
    </w:p>
    <w:p w:rsidR="007E2E15" w:rsidRDefault="007E2E15" w:rsidP="00B9300E">
      <w:pPr>
        <w:rPr>
          <w:rFonts w:ascii="Tahoma" w:eastAsia="Times New Roman" w:hAnsi="Tahoma" w:cs="Times New Roman"/>
          <w:color w:val="000000"/>
          <w:sz w:val="18"/>
          <w:szCs w:val="18"/>
          <w:lang w:eastAsia="it-IT"/>
        </w:rPr>
      </w:pPr>
    </w:p>
    <w:p w:rsidR="007E2E15" w:rsidRDefault="007E2E15" w:rsidP="00B9300E">
      <w:pPr>
        <w:rPr>
          <w:rFonts w:ascii="Tahoma" w:eastAsia="Times New Roman" w:hAnsi="Tahoma" w:cs="Times New Roman"/>
          <w:color w:val="000000"/>
          <w:sz w:val="18"/>
          <w:szCs w:val="18"/>
          <w:shd w:val="clear" w:color="auto" w:fill="FFFFFF"/>
          <w:lang w:eastAsia="it-IT"/>
        </w:rPr>
      </w:pPr>
      <w:r w:rsidRPr="007E2E15">
        <w:rPr>
          <w:rFonts w:ascii="Tahoma" w:eastAsia="Times New Roman" w:hAnsi="Tahoma" w:cs="Times New Roman"/>
          <w:b/>
          <w:bCs/>
          <w:i/>
          <w:iCs/>
          <w:color w:val="000000"/>
          <w:sz w:val="18"/>
          <w:szCs w:val="18"/>
          <w:lang w:eastAsia="it-IT"/>
        </w:rPr>
        <w:t xml:space="preserve">Orientamento virtuale </w:t>
      </w:r>
      <w:proofErr w:type="spellStart"/>
      <w:r w:rsidRPr="007E2E15">
        <w:rPr>
          <w:rFonts w:ascii="Tahoma" w:eastAsia="Times New Roman" w:hAnsi="Tahoma" w:cs="Times New Roman"/>
          <w:b/>
          <w:bCs/>
          <w:i/>
          <w:iCs/>
          <w:color w:val="000000"/>
          <w:sz w:val="18"/>
          <w:szCs w:val="18"/>
          <w:lang w:eastAsia="it-IT"/>
        </w:rPr>
        <w:t>Univesità</w:t>
      </w:r>
      <w:proofErr w:type="spellEnd"/>
      <w:r w:rsidRPr="007E2E15">
        <w:rPr>
          <w:rFonts w:ascii="Tahoma" w:eastAsia="Times New Roman" w:hAnsi="Tahoma" w:cs="Times New Roman"/>
          <w:b/>
          <w:bCs/>
          <w:i/>
          <w:iCs/>
          <w:color w:val="000000"/>
          <w:sz w:val="18"/>
          <w:szCs w:val="18"/>
          <w:lang w:eastAsia="it-IT"/>
        </w:rPr>
        <w:t xml:space="preserve"> degli </w:t>
      </w:r>
      <w:r>
        <w:rPr>
          <w:rFonts w:ascii="Tahoma" w:eastAsia="Times New Roman" w:hAnsi="Tahoma" w:cs="Times New Roman"/>
          <w:b/>
          <w:bCs/>
          <w:i/>
          <w:iCs/>
          <w:color w:val="000000"/>
          <w:sz w:val="18"/>
          <w:szCs w:val="18"/>
          <w:lang w:eastAsia="it-IT"/>
        </w:rPr>
        <w:t>S</w:t>
      </w:r>
      <w:r w:rsidRPr="007E2E15">
        <w:rPr>
          <w:rFonts w:ascii="Tahoma" w:eastAsia="Times New Roman" w:hAnsi="Tahoma" w:cs="Times New Roman"/>
          <w:b/>
          <w:bCs/>
          <w:i/>
          <w:iCs/>
          <w:color w:val="000000"/>
          <w:sz w:val="18"/>
          <w:szCs w:val="18"/>
          <w:lang w:eastAsia="it-IT"/>
        </w:rPr>
        <w:t>tudi di Perugia</w:t>
      </w:r>
    </w:p>
    <w:p w:rsidR="007E2E15" w:rsidRDefault="007E2E15" w:rsidP="00B9300E">
      <w:pPr>
        <w:rPr>
          <w:rFonts w:ascii="Tahoma" w:eastAsia="Times New Roman" w:hAnsi="Tahoma" w:cs="Times New Roman"/>
          <w:color w:val="000000"/>
          <w:sz w:val="18"/>
          <w:szCs w:val="18"/>
          <w:shd w:val="clear" w:color="auto" w:fill="FFFFFF"/>
          <w:lang w:eastAsia="it-IT"/>
        </w:rPr>
      </w:pPr>
    </w:p>
    <w:p w:rsidR="00B9300E" w:rsidRPr="00B9300E" w:rsidRDefault="00B9300E" w:rsidP="00B9300E">
      <w:pPr>
        <w:rPr>
          <w:rFonts w:ascii="Times New Roman" w:eastAsia="Times New Roman" w:hAnsi="Times New Roman" w:cs="Times New Roman"/>
          <w:lang w:eastAsia="it-IT"/>
        </w:rPr>
      </w:pPr>
      <w:r w:rsidRPr="00B9300E">
        <w:rPr>
          <w:rFonts w:ascii="Tahoma" w:eastAsia="Times New Roman" w:hAnsi="Tahoma" w:cs="Times New Roman"/>
          <w:color w:val="000000"/>
          <w:sz w:val="18"/>
          <w:szCs w:val="18"/>
          <w:shd w:val="clear" w:color="auto" w:fill="FFFFFF"/>
          <w:lang w:eastAsia="it-IT"/>
        </w:rPr>
        <w:br/>
        <w:t>Gent.mi Dirigenti Scolastici,</w:t>
      </w:r>
      <w:r w:rsidRPr="00B9300E">
        <w:rPr>
          <w:rFonts w:ascii="Tahoma" w:eastAsia="Times New Roman" w:hAnsi="Tahoma" w:cs="Times New Roman"/>
          <w:color w:val="000000"/>
          <w:sz w:val="18"/>
          <w:szCs w:val="18"/>
          <w:lang w:eastAsia="it-IT"/>
        </w:rPr>
        <w:br/>
      </w:r>
      <w:r w:rsidRPr="00B9300E">
        <w:rPr>
          <w:rFonts w:ascii="Tahoma" w:eastAsia="Times New Roman" w:hAnsi="Tahoma" w:cs="Times New Roman"/>
          <w:color w:val="000000"/>
          <w:sz w:val="18"/>
          <w:szCs w:val="18"/>
          <w:shd w:val="clear" w:color="auto" w:fill="FFFFFF"/>
          <w:lang w:eastAsia="it-IT"/>
        </w:rPr>
        <w:t>la situazione di distanziamento sociale dovuta all'emergenza sanitaria ha portato l'Ateneo ad un cambiamento veloce e ad un ripensamento delle proprie attività adattandole alle nuove regole sociali.</w:t>
      </w:r>
      <w:r w:rsidRPr="00B9300E">
        <w:rPr>
          <w:rFonts w:ascii="Tahoma" w:eastAsia="Times New Roman" w:hAnsi="Tahoma" w:cs="Times New Roman"/>
          <w:color w:val="000000"/>
          <w:sz w:val="18"/>
          <w:szCs w:val="18"/>
          <w:lang w:eastAsia="it-IT"/>
        </w:rPr>
        <w:br/>
      </w:r>
      <w:r w:rsidRPr="00B9300E">
        <w:rPr>
          <w:rFonts w:ascii="Tahoma" w:eastAsia="Times New Roman" w:hAnsi="Tahoma" w:cs="Times New Roman"/>
          <w:color w:val="000000"/>
          <w:sz w:val="18"/>
          <w:szCs w:val="18"/>
          <w:shd w:val="clear" w:color="auto" w:fill="FFFFFF"/>
          <w:lang w:eastAsia="it-IT"/>
        </w:rPr>
        <w:t>In considerazione dell'annullamento dei nostri principali eventi di orientamento in presenza, abbiamo cercato di offrire agli studenti delle ultime classi delle scuole secondarie di II grado un'alternativa a distanza.</w:t>
      </w:r>
      <w:r w:rsidRPr="00B9300E">
        <w:rPr>
          <w:rFonts w:ascii="Tahoma" w:eastAsia="Times New Roman" w:hAnsi="Tahoma" w:cs="Times New Roman"/>
          <w:color w:val="000000"/>
          <w:sz w:val="18"/>
          <w:szCs w:val="18"/>
          <w:lang w:eastAsia="it-IT"/>
        </w:rPr>
        <w:br/>
      </w:r>
      <w:r w:rsidRPr="00B9300E">
        <w:rPr>
          <w:rFonts w:ascii="Tahoma" w:eastAsia="Times New Roman" w:hAnsi="Tahoma" w:cs="Times New Roman"/>
          <w:color w:val="000000"/>
          <w:sz w:val="18"/>
          <w:szCs w:val="18"/>
          <w:shd w:val="clear" w:color="auto" w:fill="FFFFFF"/>
          <w:lang w:eastAsia="it-IT"/>
        </w:rPr>
        <w:t>A tal fine è stata creata un'apposita pagina web dedicata all'Orientamento Virtuale</w:t>
      </w:r>
      <w:hyperlink r:id="rId4" w:tgtFrame="_blank" w:history="1">
        <w:r w:rsidRPr="00B9300E">
          <w:rPr>
            <w:rFonts w:ascii="Tahoma" w:eastAsia="Times New Roman" w:hAnsi="Tahoma" w:cs="Times New Roman"/>
            <w:color w:val="0000CC"/>
            <w:sz w:val="18"/>
            <w:szCs w:val="18"/>
            <w:u w:val="single"/>
            <w:shd w:val="clear" w:color="auto" w:fill="FFFFFF"/>
            <w:lang w:eastAsia="it-IT"/>
          </w:rPr>
          <w:t>&lt;https://www.unipg.it/orientamento/orientamento-virtuale&gt;</w:t>
        </w:r>
      </w:hyperlink>
      <w:r w:rsidRPr="00B9300E">
        <w:rPr>
          <w:rFonts w:ascii="Tahoma" w:eastAsia="Times New Roman" w:hAnsi="Tahoma" w:cs="Times New Roman"/>
          <w:color w:val="000000"/>
          <w:sz w:val="18"/>
          <w:szCs w:val="18"/>
          <w:shd w:val="clear" w:color="auto" w:fill="FFFFFF"/>
          <w:lang w:eastAsia="it-IT"/>
        </w:rPr>
        <w:t> nella quale sarà possibile accedere a:</w:t>
      </w:r>
      <w:r w:rsidRPr="00B9300E">
        <w:rPr>
          <w:rFonts w:ascii="Tahoma" w:eastAsia="Times New Roman" w:hAnsi="Tahoma" w:cs="Times New Roman"/>
          <w:color w:val="000000"/>
          <w:sz w:val="18"/>
          <w:szCs w:val="18"/>
          <w:lang w:eastAsia="it-IT"/>
        </w:rPr>
        <w:br/>
      </w:r>
      <w:r w:rsidRPr="00B9300E">
        <w:rPr>
          <w:rFonts w:ascii="Tahoma" w:eastAsia="Times New Roman" w:hAnsi="Tahoma" w:cs="Times New Roman"/>
          <w:color w:val="000000"/>
          <w:sz w:val="18"/>
          <w:szCs w:val="18"/>
          <w:shd w:val="clear" w:color="auto" w:fill="FFFFFF"/>
          <w:lang w:eastAsia="it-IT"/>
        </w:rPr>
        <w:t xml:space="preserve">- </w:t>
      </w:r>
      <w:proofErr w:type="spellStart"/>
      <w:r w:rsidRPr="00B9300E">
        <w:rPr>
          <w:rFonts w:ascii="Tahoma" w:eastAsia="Times New Roman" w:hAnsi="Tahoma" w:cs="Times New Roman"/>
          <w:color w:val="000000"/>
          <w:sz w:val="18"/>
          <w:szCs w:val="18"/>
          <w:shd w:val="clear" w:color="auto" w:fill="FFFFFF"/>
          <w:lang w:eastAsia="it-IT"/>
        </w:rPr>
        <w:t>ClickOrienta</w:t>
      </w:r>
      <w:proofErr w:type="spellEnd"/>
      <w:r w:rsidRPr="00B9300E">
        <w:rPr>
          <w:rFonts w:ascii="Tahoma" w:eastAsia="Times New Roman" w:hAnsi="Tahoma" w:cs="Times New Roman"/>
          <w:color w:val="000000"/>
          <w:sz w:val="18"/>
          <w:szCs w:val="18"/>
          <w:shd w:val="clear" w:color="auto" w:fill="FFFFFF"/>
          <w:lang w:eastAsia="it-IT"/>
        </w:rPr>
        <w:t xml:space="preserve">: un contenitore diviso per aree disciplinari dove gli studenti potranno trovare video, </w:t>
      </w:r>
      <w:proofErr w:type="spellStart"/>
      <w:r w:rsidRPr="00B9300E">
        <w:rPr>
          <w:rFonts w:ascii="Tahoma" w:eastAsia="Times New Roman" w:hAnsi="Tahoma" w:cs="Times New Roman"/>
          <w:color w:val="000000"/>
          <w:sz w:val="18"/>
          <w:szCs w:val="18"/>
          <w:shd w:val="clear" w:color="auto" w:fill="FFFFFF"/>
          <w:lang w:eastAsia="it-IT"/>
        </w:rPr>
        <w:t>infografiche</w:t>
      </w:r>
      <w:proofErr w:type="spellEnd"/>
      <w:r w:rsidRPr="00B9300E">
        <w:rPr>
          <w:rFonts w:ascii="Tahoma" w:eastAsia="Times New Roman" w:hAnsi="Tahoma" w:cs="Times New Roman"/>
          <w:color w:val="000000"/>
          <w:sz w:val="18"/>
          <w:szCs w:val="18"/>
          <w:shd w:val="clear" w:color="auto" w:fill="FFFFFF"/>
          <w:lang w:eastAsia="it-IT"/>
        </w:rPr>
        <w:t>, brochure digitali e ogni altro contenuto utile per conoscere l'Offerta Formativa di Ateneo;</w:t>
      </w:r>
      <w:r w:rsidRPr="00B9300E">
        <w:rPr>
          <w:rFonts w:ascii="Tahoma" w:eastAsia="Times New Roman" w:hAnsi="Tahoma" w:cs="Times New Roman"/>
          <w:color w:val="000000"/>
          <w:sz w:val="18"/>
          <w:szCs w:val="18"/>
          <w:lang w:eastAsia="it-IT"/>
        </w:rPr>
        <w:br/>
      </w:r>
      <w:r w:rsidRPr="00B9300E">
        <w:rPr>
          <w:rFonts w:ascii="Tahoma" w:eastAsia="Times New Roman" w:hAnsi="Tahoma" w:cs="Times New Roman"/>
          <w:color w:val="000000"/>
          <w:sz w:val="18"/>
          <w:szCs w:val="18"/>
          <w:shd w:val="clear" w:color="auto" w:fill="FFFFFF"/>
          <w:lang w:eastAsia="it-IT"/>
        </w:rPr>
        <w:t xml:space="preserve">- Open </w:t>
      </w:r>
      <w:proofErr w:type="spellStart"/>
      <w:r w:rsidRPr="00B9300E">
        <w:rPr>
          <w:rFonts w:ascii="Tahoma" w:eastAsia="Times New Roman" w:hAnsi="Tahoma" w:cs="Times New Roman"/>
          <w:color w:val="000000"/>
          <w:sz w:val="18"/>
          <w:szCs w:val="18"/>
          <w:shd w:val="clear" w:color="auto" w:fill="FFFFFF"/>
          <w:lang w:eastAsia="it-IT"/>
        </w:rPr>
        <w:t>day</w:t>
      </w:r>
      <w:proofErr w:type="spellEnd"/>
      <w:r w:rsidRPr="00B9300E">
        <w:rPr>
          <w:rFonts w:ascii="Tahoma" w:eastAsia="Times New Roman" w:hAnsi="Tahoma" w:cs="Times New Roman"/>
          <w:color w:val="000000"/>
          <w:sz w:val="18"/>
          <w:szCs w:val="18"/>
          <w:shd w:val="clear" w:color="auto" w:fill="FFFFFF"/>
          <w:lang w:eastAsia="it-IT"/>
        </w:rPr>
        <w:t xml:space="preserve"> Virtuali: a partire dall' 11 maggio e per tutto il mese di maggio si terranno degli incontri di orientamento di tutta l'offerta formativa di I livello di Ateneo dove gli studenti avranno l'opportunità di seguire in diretta la presentazione del corso da parte dei docenti e di porre domande per approfondire ogni aspetto e curiosità. Gli eventi si terranno sulla piattaforma Microsoft Teams con limitazione dei posti disponibili. Pertanto, gli studenti che vorranno partecipare dovranno prima consultare il calendario alla pagina </w:t>
      </w:r>
      <w:hyperlink r:id="rId5" w:tgtFrame="_blank" w:history="1">
        <w:r w:rsidRPr="00B9300E">
          <w:rPr>
            <w:rFonts w:ascii="Tahoma" w:eastAsia="Times New Roman" w:hAnsi="Tahoma" w:cs="Times New Roman"/>
            <w:color w:val="0000CC"/>
            <w:sz w:val="18"/>
            <w:szCs w:val="18"/>
            <w:u w:val="single"/>
            <w:shd w:val="clear" w:color="auto" w:fill="FFFFFF"/>
            <w:lang w:eastAsia="it-IT"/>
          </w:rPr>
          <w:t>https://www.unipg.it/orientamento/orientamento-virtuale/open-day-virtuali</w:t>
        </w:r>
      </w:hyperlink>
      <w:r w:rsidRPr="00B9300E">
        <w:rPr>
          <w:rFonts w:ascii="Tahoma" w:eastAsia="Times New Roman" w:hAnsi="Tahoma" w:cs="Times New Roman"/>
          <w:color w:val="000000"/>
          <w:sz w:val="18"/>
          <w:szCs w:val="18"/>
          <w:shd w:val="clear" w:color="auto" w:fill="FFFFFF"/>
          <w:lang w:eastAsia="it-IT"/>
        </w:rPr>
        <w:t xml:space="preserve"> , cliccare sul tasto "Registrati" dell'open </w:t>
      </w:r>
      <w:proofErr w:type="spellStart"/>
      <w:r w:rsidRPr="00B9300E">
        <w:rPr>
          <w:rFonts w:ascii="Tahoma" w:eastAsia="Times New Roman" w:hAnsi="Tahoma" w:cs="Times New Roman"/>
          <w:color w:val="000000"/>
          <w:sz w:val="18"/>
          <w:szCs w:val="18"/>
          <w:shd w:val="clear" w:color="auto" w:fill="FFFFFF"/>
          <w:lang w:eastAsia="it-IT"/>
        </w:rPr>
        <w:t>day</w:t>
      </w:r>
      <w:proofErr w:type="spellEnd"/>
      <w:r w:rsidRPr="00B9300E">
        <w:rPr>
          <w:rFonts w:ascii="Tahoma" w:eastAsia="Times New Roman" w:hAnsi="Tahoma" w:cs="Times New Roman"/>
          <w:color w:val="000000"/>
          <w:sz w:val="18"/>
          <w:szCs w:val="18"/>
          <w:shd w:val="clear" w:color="auto" w:fill="FFFFFF"/>
          <w:lang w:eastAsia="it-IT"/>
        </w:rPr>
        <w:t xml:space="preserve"> di interesse e completare la registrazione facendo attenzione all'indirizzo e-mail inserito poiché sarà fondamentale per ottenere il link che permetterà di accedere all'evento online;</w:t>
      </w:r>
      <w:r w:rsidRPr="00B9300E">
        <w:rPr>
          <w:rFonts w:ascii="Tahoma" w:eastAsia="Times New Roman" w:hAnsi="Tahoma" w:cs="Times New Roman"/>
          <w:color w:val="000000"/>
          <w:sz w:val="18"/>
          <w:szCs w:val="18"/>
          <w:lang w:eastAsia="it-IT"/>
        </w:rPr>
        <w:br/>
      </w:r>
      <w:r w:rsidRPr="00B9300E">
        <w:rPr>
          <w:rFonts w:ascii="Tahoma" w:eastAsia="Times New Roman" w:hAnsi="Tahoma" w:cs="Times New Roman"/>
          <w:color w:val="000000"/>
          <w:sz w:val="18"/>
          <w:szCs w:val="18"/>
          <w:shd w:val="clear" w:color="auto" w:fill="FFFFFF"/>
          <w:lang w:eastAsia="it-IT"/>
        </w:rPr>
        <w:t>- Altri contenuti multimediali​: realizzati da docenti e studenti dell'Ateneo, che a breve saranno pubblicati.</w:t>
      </w:r>
      <w:r w:rsidRPr="00B9300E">
        <w:rPr>
          <w:rFonts w:ascii="Tahoma" w:eastAsia="Times New Roman" w:hAnsi="Tahoma" w:cs="Times New Roman"/>
          <w:color w:val="000000"/>
          <w:sz w:val="18"/>
          <w:szCs w:val="18"/>
          <w:lang w:eastAsia="it-IT"/>
        </w:rPr>
        <w:br/>
      </w:r>
      <w:r w:rsidRPr="00B9300E">
        <w:rPr>
          <w:rFonts w:ascii="Tahoma" w:eastAsia="Times New Roman" w:hAnsi="Tahoma" w:cs="Times New Roman"/>
          <w:color w:val="000000"/>
          <w:sz w:val="18"/>
          <w:szCs w:val="18"/>
          <w:shd w:val="clear" w:color="auto" w:fill="FFFFFF"/>
          <w:lang w:eastAsia="it-IT"/>
        </w:rPr>
        <w:t>Vi chiediamo, pertanto, di dare la massima diffusione ai Vostri studenti di tale iniziativa e Vi aspettiamo numerosi.</w:t>
      </w:r>
      <w:r w:rsidRPr="00B9300E">
        <w:rPr>
          <w:rFonts w:ascii="Tahoma" w:eastAsia="Times New Roman" w:hAnsi="Tahoma" w:cs="Times New Roman"/>
          <w:color w:val="000000"/>
          <w:sz w:val="18"/>
          <w:szCs w:val="18"/>
          <w:lang w:eastAsia="it-IT"/>
        </w:rPr>
        <w:br/>
      </w:r>
      <w:r w:rsidRPr="00B9300E">
        <w:rPr>
          <w:rFonts w:ascii="Tahoma" w:eastAsia="Times New Roman" w:hAnsi="Tahoma" w:cs="Times New Roman"/>
          <w:color w:val="000000"/>
          <w:sz w:val="18"/>
          <w:szCs w:val="18"/>
          <w:shd w:val="clear" w:color="auto" w:fill="FFFFFF"/>
          <w:lang w:eastAsia="it-IT"/>
        </w:rPr>
        <w:t>Per ulteriori informazioni o comunicazioni sarà possibile scrivere a: </w:t>
      </w:r>
      <w:hyperlink r:id="rId6" w:history="1">
        <w:r w:rsidRPr="00B9300E">
          <w:rPr>
            <w:rFonts w:ascii="Tahoma" w:eastAsia="Times New Roman" w:hAnsi="Tahoma" w:cs="Times New Roman"/>
            <w:color w:val="0000CC"/>
            <w:sz w:val="18"/>
            <w:szCs w:val="18"/>
            <w:u w:val="single"/>
            <w:shd w:val="clear" w:color="auto" w:fill="FFFFFF"/>
            <w:lang w:eastAsia="it-IT"/>
          </w:rPr>
          <w:t>servizio.orientamento@unipg.it</w:t>
        </w:r>
      </w:hyperlink>
      <w:r w:rsidRPr="00B9300E">
        <w:rPr>
          <w:rFonts w:ascii="Tahoma" w:eastAsia="Times New Roman" w:hAnsi="Tahoma" w:cs="Times New Roman"/>
          <w:color w:val="000000"/>
          <w:sz w:val="18"/>
          <w:szCs w:val="18"/>
          <w:lang w:eastAsia="it-IT"/>
        </w:rPr>
        <w:br/>
      </w:r>
      <w:r w:rsidRPr="00B9300E">
        <w:rPr>
          <w:rFonts w:ascii="Tahoma" w:eastAsia="Times New Roman" w:hAnsi="Tahoma" w:cs="Times New Roman"/>
          <w:color w:val="000000"/>
          <w:sz w:val="18"/>
          <w:szCs w:val="18"/>
          <w:shd w:val="clear" w:color="auto" w:fill="FFFFFF"/>
          <w:lang w:eastAsia="it-IT"/>
        </w:rPr>
        <w:t>Rimaniamo vicini a distanza.</w:t>
      </w:r>
      <w:r w:rsidRPr="00B9300E">
        <w:rPr>
          <w:rFonts w:ascii="Tahoma" w:eastAsia="Times New Roman" w:hAnsi="Tahoma" w:cs="Times New Roman"/>
          <w:color w:val="000000"/>
          <w:sz w:val="18"/>
          <w:szCs w:val="18"/>
          <w:lang w:eastAsia="it-IT"/>
        </w:rPr>
        <w:br/>
      </w:r>
      <w:r w:rsidRPr="00B9300E">
        <w:rPr>
          <w:rFonts w:ascii="Tahoma" w:eastAsia="Times New Roman" w:hAnsi="Tahoma" w:cs="Times New Roman"/>
          <w:color w:val="000000"/>
          <w:sz w:val="18"/>
          <w:szCs w:val="18"/>
          <w:shd w:val="clear" w:color="auto" w:fill="FFFFFF"/>
          <w:lang w:eastAsia="it-IT"/>
        </w:rPr>
        <w:t>Cordiali saluti.</w:t>
      </w:r>
      <w:r w:rsidRPr="00B9300E">
        <w:rPr>
          <w:rFonts w:ascii="Tahoma" w:eastAsia="Times New Roman" w:hAnsi="Tahoma" w:cs="Times New Roman"/>
          <w:color w:val="000000"/>
          <w:sz w:val="18"/>
          <w:szCs w:val="18"/>
          <w:lang w:eastAsia="it-IT"/>
        </w:rPr>
        <w:br/>
      </w:r>
      <w:r w:rsidRPr="00B9300E">
        <w:rPr>
          <w:rFonts w:ascii="Tahoma" w:eastAsia="Times New Roman" w:hAnsi="Tahoma" w:cs="Times New Roman"/>
          <w:color w:val="000000"/>
          <w:sz w:val="18"/>
          <w:szCs w:val="18"/>
          <w:lang w:eastAsia="it-IT"/>
        </w:rPr>
        <w:br/>
      </w:r>
      <w:r w:rsidRPr="00B9300E">
        <w:rPr>
          <w:rFonts w:ascii="Tahoma" w:eastAsia="Times New Roman" w:hAnsi="Tahoma" w:cs="Times New Roman"/>
          <w:color w:val="000000"/>
          <w:sz w:val="18"/>
          <w:szCs w:val="18"/>
          <w:shd w:val="clear" w:color="auto" w:fill="FFFFFF"/>
          <w:lang w:eastAsia="it-IT"/>
        </w:rPr>
        <w:t>Prof. Roberto Rettori</w:t>
      </w:r>
      <w:r w:rsidRPr="00B9300E">
        <w:rPr>
          <w:rFonts w:ascii="Tahoma" w:eastAsia="Times New Roman" w:hAnsi="Tahoma" w:cs="Times New Roman"/>
          <w:color w:val="000000"/>
          <w:sz w:val="18"/>
          <w:szCs w:val="18"/>
          <w:lang w:eastAsia="it-IT"/>
        </w:rPr>
        <w:br/>
      </w:r>
      <w:r w:rsidRPr="00B9300E">
        <w:rPr>
          <w:rFonts w:ascii="Tahoma" w:eastAsia="Times New Roman" w:hAnsi="Tahoma" w:cs="Times New Roman"/>
          <w:color w:val="000000"/>
          <w:sz w:val="18"/>
          <w:szCs w:val="18"/>
          <w:shd w:val="clear" w:color="auto" w:fill="FFFFFF"/>
          <w:lang w:eastAsia="it-IT"/>
        </w:rPr>
        <w:t>Delegato del Rettore per l’orientamento, tutorato e divulgazione scientifica</w:t>
      </w:r>
      <w:r w:rsidRPr="00B9300E">
        <w:rPr>
          <w:rFonts w:ascii="Tahoma" w:eastAsia="Times New Roman" w:hAnsi="Tahoma" w:cs="Times New Roman"/>
          <w:color w:val="000000"/>
          <w:sz w:val="18"/>
          <w:szCs w:val="18"/>
          <w:lang w:eastAsia="it-IT"/>
        </w:rPr>
        <w:br/>
      </w:r>
      <w:r w:rsidRPr="00B9300E">
        <w:rPr>
          <w:rFonts w:ascii="Tahoma" w:eastAsia="Times New Roman" w:hAnsi="Tahoma" w:cs="Times New Roman"/>
          <w:color w:val="000000"/>
          <w:sz w:val="18"/>
          <w:szCs w:val="18"/>
          <w:shd w:val="clear" w:color="auto" w:fill="FFFFFF"/>
          <w:lang w:eastAsia="it-IT"/>
        </w:rPr>
        <w:t>Università degli Studi di Perugia</w:t>
      </w:r>
    </w:p>
    <w:p w:rsidR="00B9300E" w:rsidRDefault="00B9300E"/>
    <w:sectPr w:rsidR="00B9300E" w:rsidSect="002825F5">
      <w:pgSz w:w="11900" w:h="16840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15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9300E"/>
    <w:rsid w:val="002825F5"/>
    <w:rsid w:val="007E2E15"/>
    <w:rsid w:val="00B930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1D3DEE40"/>
  <w15:chartTrackingRefBased/>
  <w15:docId w15:val="{97F2A889-5EDC-8D4C-82E7-470B18B1CA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4"/>
        <w:szCs w:val="24"/>
        <w:lang w:val="it-IT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basedOn w:val="Carpredefinitoparagrafo"/>
    <w:uiPriority w:val="99"/>
    <w:semiHidden/>
    <w:unhideWhenUsed/>
    <w:rsid w:val="00B9300E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056001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servizio.orientamento@unipg.it" TargetMode="External"/><Relationship Id="rId5" Type="http://schemas.openxmlformats.org/officeDocument/2006/relationships/hyperlink" Target="https://www.unipg.it/orientamento/orientamento-virtuale/open-day-virtuali" TargetMode="External"/><Relationship Id="rId4" Type="http://schemas.openxmlformats.org/officeDocument/2006/relationships/hyperlink" Target="https://www.unipg.it/orientamento/orientamento-virtuale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371</Words>
  <Characters>2120</Characters>
  <Application>Microsoft Office Word</Application>
  <DocSecurity>0</DocSecurity>
  <Lines>17</Lines>
  <Paragraphs>4</Paragraphs>
  <ScaleCrop>false</ScaleCrop>
  <Company/>
  <LinksUpToDate>false</LinksUpToDate>
  <CharactersWithSpaces>2487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2</cp:revision>
  <dcterms:created xsi:type="dcterms:W3CDTF">2020-05-06T12:25:00Z</dcterms:created>
  <dcterms:modified xsi:type="dcterms:W3CDTF">2020-05-06T12:25:00Z</dcterms:modified>
</cp:coreProperties>
</file>